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丰裕固收26036期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丰裕固收26036期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FYG26036</w:t>
      </w:r>
      <w:r>
        <w:rPr>
          <w:sz w:val="28"/>
        </w:rPr>
        <w:t>，备案登记编码：</w:t>
      </w:r>
      <w:r>
        <w:rPr>
          <w:sz w:val="28"/>
        </w:rPr>
        <w:t>Z7002226000115</w:t>
      </w:r>
      <w:r>
        <w:rPr>
          <w:sz w:val="28"/>
        </w:rPr>
        <w:t>)，本产品已于</w:t>
      </w:r>
      <w:r>
        <w:rPr>
          <w:sz w:val="28"/>
        </w:rPr>
        <w:t>2026年3月24日</w:t>
      </w:r>
      <w:r>
        <w:rPr>
          <w:sz w:val="28"/>
        </w:rPr>
        <w:t>成立，募集规模</w:t>
      </w:r>
      <w:r>
        <w:rPr>
          <w:sz w:val="28"/>
        </w:rPr>
        <w:t>35,807,019.00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2026年3月25日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