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【稳添利日盈日开固收类】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Theme="majorEastAsia" w:hAnsiTheme="majorEastAsia" w:eastAsiaTheme="majorEastAsia"/>
          <w:bCs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/>
          <w:sz w:val="18"/>
          <w:szCs w:val="18"/>
        </w:rPr>
        <w:t>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Theme="majorEastAsia" w:hAnsiTheme="majorEastAsia" w:eastAsiaTheme="majorEastAsia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 xml:space="preserve">2. 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【C1至C</w:t>
      </w:r>
      <w:r>
        <w:rPr>
          <w:rFonts w:ascii="宋体" w:hAnsi="宋体"/>
          <w:sz w:val="18"/>
          <w:szCs w:val="18"/>
        </w:rPr>
        <w:t>6六</w:t>
      </w:r>
      <w:r>
        <w:rPr>
          <w:rFonts w:hint="eastAsia" w:ascii="宋体" w:hAnsi="宋体"/>
          <w:sz w:val="18"/>
          <w:szCs w:val="18"/>
        </w:rPr>
        <w:t>个等级】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6</w:t>
      </w:r>
      <w:r>
        <w:rPr>
          <w:rFonts w:hint="eastAsia" w:ascii="宋体" w:hAnsi="宋体"/>
          <w:sz w:val="18"/>
          <w:szCs w:val="18"/>
        </w:rPr>
        <w:t>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</w:t>
      </w:r>
      <w:r>
        <w:rPr>
          <w:rFonts w:hint="eastAsia" w:ascii="宋体" w:hAnsi="宋体"/>
          <w:sz w:val="18"/>
          <w:szCs w:val="18"/>
          <w:lang w:val="en-US" w:eastAsia="zh-CN"/>
        </w:rPr>
        <w:t>销售机构：</w:t>
      </w:r>
      <w:r>
        <w:rPr>
          <w:rFonts w:hint="eastAsia" w:ascii="宋体" w:hAnsi="宋体"/>
          <w:sz w:val="18"/>
          <w:szCs w:val="18"/>
        </w:rPr>
        <w:t>【        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  <w:lang w:eastAsia="zh-CN"/>
        </w:rPr>
        <w:t>【】</w:t>
      </w:r>
      <w:r>
        <w:rPr>
          <w:rFonts w:hint="eastAsia" w:ascii="宋体" w:hAnsi="宋体"/>
          <w:sz w:val="18"/>
          <w:szCs w:val="18"/>
        </w:rPr>
        <w:t>。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jc w:val="right"/>
        <w:rPr>
          <w:rFonts w:ascii="宋体" w:hAnsi="宋体"/>
          <w:sz w:val="18"/>
          <w:szCs w:val="18"/>
        </w:rPr>
      </w:pPr>
    </w:p>
    <w:p>
      <w:pPr>
        <w:ind w:right="84" w:rightChars="40"/>
        <w:jc w:val="righ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 </w:t>
      </w: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【稳添利日盈日开固收类】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</w:t>
      </w:r>
      <w:r>
        <w:rPr>
          <w:rFonts w:hAnsi="宋体"/>
          <w:b/>
          <w:color w:val="auto"/>
          <w:sz w:val="28"/>
          <w:szCs w:val="28"/>
        </w:rPr>
        <w:t>一般机构客户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9" w:edGrp="everyone"/>
      <w:r>
        <w:rPr>
          <w:rFonts w:hint="eastAsia" w:ascii="宋体" w:hAnsi="宋体"/>
          <w:sz w:val="18"/>
          <w:szCs w:val="18"/>
        </w:rPr>
        <w:t>【】</w:t>
      </w:r>
      <w:permEnd w:id="9"/>
      <w:r>
        <w:rPr>
          <w:rFonts w:hint="eastAsia" w:ascii="宋体" w:hAnsi="宋体"/>
          <w:sz w:val="18"/>
          <w:szCs w:val="18"/>
        </w:rPr>
        <w:t>以(</w:t>
      </w:r>
      <w:permStart w:id="10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0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宋体" w:hAnsi="宋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 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1" w:edGrp="everyone"/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1-C5</w:t>
      </w:r>
      <w:r>
        <w:rPr>
          <w:rFonts w:hint="eastAsia" w:ascii="宋体" w:hAnsi="宋体"/>
          <w:sz w:val="18"/>
          <w:szCs w:val="18"/>
        </w:rPr>
        <w:t>】</w:t>
      </w:r>
      <w:permEnd w:id="11"/>
      <w:r>
        <w:rPr>
          <w:rFonts w:ascii="宋体" w:hAnsi="宋体"/>
          <w:sz w:val="18"/>
          <w:szCs w:val="18"/>
        </w:rPr>
        <w:t>。其中，</w:t>
      </w:r>
      <w:permStart w:id="12" w:edGrp="everyone"/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】</w:t>
      </w:r>
      <w:permEnd w:id="12"/>
      <w:r>
        <w:rPr>
          <w:rFonts w:ascii="宋体" w:hAnsi="宋体"/>
          <w:sz w:val="18"/>
          <w:szCs w:val="18"/>
        </w:rPr>
        <w:t>为风险承受能力最低类别，</w:t>
      </w:r>
      <w:permStart w:id="13" w:edGrp="everyone"/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5</w:t>
      </w:r>
      <w:r>
        <w:rPr>
          <w:rFonts w:hint="eastAsia" w:ascii="宋体" w:hAnsi="宋体"/>
          <w:sz w:val="18"/>
          <w:szCs w:val="18"/>
        </w:rPr>
        <w:t>】</w:t>
      </w:r>
      <w:permEnd w:id="13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814"/>
        <w:gridCol w:w="28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4" w:edGrp="everyone"/>
            <w:r>
              <w:rPr>
                <w:rFonts w:ascii="宋体" w:hAnsi="宋体"/>
                <w:sz w:val="18"/>
                <w:szCs w:val="18"/>
              </w:rPr>
              <w:t>R1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产品结构简单，所投资资产综合风险很低，产品具有很高流动性。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C1及以上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R2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产品结构简单，所投资资产综合风险较低。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C2及以上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R3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产品结构简单，所投资资产综合风险中等。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C3及以上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R4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产品结构较简单，所投资资产综合风险较高。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C4及以上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R5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产品结构较复杂或所投资资产综合风险高。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C5及以上</w:t>
            </w:r>
          </w:p>
        </w:tc>
      </w:tr>
      <w:permEnd w:id="14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15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</w:t>
      </w:r>
      <w:r>
        <w:fldChar w:fldCharType="begin"/>
      </w:r>
      <w:r>
        <w:instrText xml:space="preserve"> HYPERLINK "mailto:95561@cib.com.cn】" </w:instrText>
      </w:r>
      <w:r>
        <w:fldChar w:fldCharType="separate"/>
      </w:r>
      <w:r>
        <w:rPr>
          <w:rStyle w:val="12"/>
          <w:rFonts w:hint="eastAsia" w:ascii="宋体" w:hAnsi="宋体"/>
          <w:sz w:val="18"/>
          <w:szCs w:val="18"/>
        </w:rPr>
        <w:t>9</w:t>
      </w:r>
      <w:r>
        <w:rPr>
          <w:rStyle w:val="12"/>
          <w:rFonts w:ascii="宋体" w:hAnsi="宋体"/>
          <w:sz w:val="18"/>
          <w:szCs w:val="18"/>
        </w:rPr>
        <w:t>5561</w:t>
      </w:r>
      <w:r>
        <w:rPr>
          <w:rStyle w:val="12"/>
          <w:rFonts w:hint="eastAsia" w:ascii="宋体" w:hAnsi="宋体"/>
          <w:sz w:val="18"/>
          <w:szCs w:val="18"/>
        </w:rPr>
        <w:t>@</w:t>
      </w:r>
      <w:r>
        <w:rPr>
          <w:rStyle w:val="12"/>
          <w:rFonts w:asciiTheme="minorEastAsia" w:hAnsiTheme="minorEastAsia"/>
          <w:sz w:val="18"/>
          <w:szCs w:val="18"/>
        </w:rPr>
        <w:t>cib.com.cn</w:t>
      </w:r>
      <w:r>
        <w:rPr>
          <w:rStyle w:val="12"/>
          <w:rFonts w:hint="eastAsia" w:ascii="宋体" w:hAnsi="宋体"/>
          <w:sz w:val="18"/>
          <w:szCs w:val="18"/>
        </w:rPr>
        <w:t>】</w:t>
      </w:r>
      <w:r>
        <w:rPr>
          <w:rStyle w:val="12"/>
          <w:rFonts w:hint="eastAsia" w:ascii="宋体" w:hAnsi="宋体"/>
          <w:sz w:val="18"/>
          <w:szCs w:val="18"/>
        </w:rPr>
        <w:fldChar w:fldCharType="end"/>
      </w:r>
      <w:r>
        <w:rPr>
          <w:rFonts w:hint="eastAsia" w:ascii="宋体" w:hAnsi="宋体"/>
          <w:sz w:val="18"/>
          <w:szCs w:val="18"/>
        </w:rPr>
        <w:t>。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</w:t>
      </w:r>
      <w:r>
        <w:rPr>
          <w:rFonts w:hint="eastAsia" w:ascii="宋体" w:hAnsi="宋体"/>
          <w:sz w:val="18"/>
          <w:szCs w:val="18"/>
          <w:lang w:val="en-US" w:eastAsia="zh-CN"/>
        </w:rPr>
        <w:t>销售机构：</w:t>
      </w:r>
      <w:r>
        <w:rPr>
          <w:rFonts w:hint="eastAsia" w:ascii="宋体" w:hAnsi="宋体"/>
          <w:sz w:val="18"/>
          <w:szCs w:val="18"/>
        </w:rPr>
        <w:t>【        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  <w:lang w:eastAsia="zh-CN"/>
        </w:rPr>
        <w:t>【】</w:t>
      </w:r>
    </w:p>
    <w:permEnd w:id="15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spacing w:line="280" w:lineRule="atLeast"/>
        <w:jc w:val="right"/>
        <w:rPr>
          <w:rFonts w:ascii="宋体" w:hAnsi="宋体"/>
          <w:sz w:val="18"/>
          <w:szCs w:val="18"/>
        </w:rPr>
      </w:pPr>
    </w:p>
    <w:p>
      <w:pPr>
        <w:spacing w:line="280" w:lineRule="atLeast"/>
        <w:ind w:right="84" w:rightChars="40"/>
        <w:jc w:val="right"/>
        <w:rPr>
          <w:rFonts w:ascii="宋体" w:hAnsi="宋体"/>
          <w:sz w:val="18"/>
          <w:szCs w:val="18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16" w:edGrp="everyone"/>
      <w:r>
        <w:rPr>
          <w:rStyle w:val="11"/>
          <w:rFonts w:hint="eastAsia" w:ascii="黑体" w:hAnsi="黑体" w:eastAsia="黑体"/>
          <w:sz w:val="28"/>
          <w:szCs w:val="28"/>
        </w:rPr>
        <w:t>【稳添利日盈日开固收类】</w:t>
      </w:r>
      <w:permEnd w:id="16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6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7" w:edGrp="everyone"/>
      <w:r>
        <w:rPr>
          <w:rFonts w:hint="eastAsia" w:ascii="宋体" w:hAnsi="宋体"/>
          <w:sz w:val="18"/>
          <w:szCs w:val="18"/>
        </w:rPr>
        <w:t>【】</w:t>
      </w:r>
      <w:permEnd w:id="17"/>
      <w:r>
        <w:rPr>
          <w:rFonts w:hint="eastAsia" w:ascii="宋体" w:hAnsi="宋体"/>
          <w:sz w:val="18"/>
          <w:szCs w:val="18"/>
        </w:rPr>
        <w:t>以(</w:t>
      </w:r>
      <w:permStart w:id="18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8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鉴于您为金融同业客户，销售机构暂不对您进行风险承受能力评估，请您根据您自身的</w:t>
      </w:r>
      <w:r>
        <w:rPr>
          <w:rFonts w:ascii="宋体" w:hAnsi="宋体"/>
          <w:sz w:val="18"/>
          <w:szCs w:val="18"/>
        </w:rPr>
        <w:t>风险承受能力购买</w:t>
      </w:r>
      <w:r>
        <w:rPr>
          <w:rFonts w:hint="eastAsia" w:ascii="宋体" w:hAnsi="宋体"/>
          <w:sz w:val="18"/>
          <w:szCs w:val="18"/>
        </w:rPr>
        <w:t>产品风险评级适合您的</w:t>
      </w:r>
      <w:r>
        <w:rPr>
          <w:rFonts w:ascii="宋体" w:hAnsi="宋体"/>
          <w:sz w:val="18"/>
          <w:szCs w:val="18"/>
        </w:rPr>
        <w:t>理财产品</w:t>
      </w:r>
      <w:r>
        <w:rPr>
          <w:rFonts w:hint="eastAsia" w:ascii="宋体" w:hAnsi="宋体"/>
          <w:sz w:val="18"/>
          <w:szCs w:val="18"/>
        </w:rPr>
        <w:t>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19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</w:t>
      </w:r>
      <w:r>
        <w:rPr>
          <w:rFonts w:hint="eastAsia" w:ascii="宋体" w:hAnsi="宋体"/>
          <w:sz w:val="18"/>
          <w:szCs w:val="18"/>
          <w:lang w:val="en-US" w:eastAsia="zh-CN"/>
        </w:rPr>
        <w:t>销售机构：</w:t>
      </w:r>
      <w:r>
        <w:rPr>
          <w:rFonts w:hint="eastAsia" w:ascii="宋体" w:hAnsi="宋体"/>
          <w:sz w:val="18"/>
          <w:szCs w:val="18"/>
        </w:rPr>
        <w:t>【        】</w:t>
      </w:r>
    </w:p>
    <w:p>
      <w:pPr>
        <w:ind w:firstLine="360" w:firstLineChars="200"/>
        <w:rPr>
          <w:rFonts w:hint="eastAsia" w:ascii="宋体" w:hAnsi="宋体" w:eastAsia="宋体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  <w:lang w:eastAsia="zh-CN"/>
        </w:rPr>
        <w:t>【】</w:t>
      </w:r>
    </w:p>
    <w:permEnd w:id="19"/>
    <w:p/>
    <w:bookmarkEnd w:id="1"/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srbGnLH1Bm2uecbgEfOxHOefiinqOsgZf6VSLq5wgI0glNHV2hPjlQEGRnSN7lXsuSm7ExHWCTE3TEmn4zxsYA==" w:salt="1QfyDMPyR8hOB5GjrxOC5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44E9D"/>
    <w:rsid w:val="000466D9"/>
    <w:rsid w:val="00052540"/>
    <w:rsid w:val="000921B4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A6909"/>
    <w:rsid w:val="002B0017"/>
    <w:rsid w:val="002B6D4B"/>
    <w:rsid w:val="002C01C0"/>
    <w:rsid w:val="002E6656"/>
    <w:rsid w:val="002F133A"/>
    <w:rsid w:val="003562BB"/>
    <w:rsid w:val="00376CFF"/>
    <w:rsid w:val="003B4628"/>
    <w:rsid w:val="003C3A9E"/>
    <w:rsid w:val="003D624D"/>
    <w:rsid w:val="004727B8"/>
    <w:rsid w:val="00493512"/>
    <w:rsid w:val="004A1091"/>
    <w:rsid w:val="004D586E"/>
    <w:rsid w:val="004E5B8C"/>
    <w:rsid w:val="005438C7"/>
    <w:rsid w:val="005514E2"/>
    <w:rsid w:val="00552ACB"/>
    <w:rsid w:val="00571A72"/>
    <w:rsid w:val="005A0FFB"/>
    <w:rsid w:val="005A17EF"/>
    <w:rsid w:val="005D158B"/>
    <w:rsid w:val="005D405A"/>
    <w:rsid w:val="005E4F9A"/>
    <w:rsid w:val="00622E88"/>
    <w:rsid w:val="00641888"/>
    <w:rsid w:val="00661E32"/>
    <w:rsid w:val="006639A1"/>
    <w:rsid w:val="006A57BB"/>
    <w:rsid w:val="006B20CA"/>
    <w:rsid w:val="006B237F"/>
    <w:rsid w:val="006E4016"/>
    <w:rsid w:val="006F690F"/>
    <w:rsid w:val="00701DB3"/>
    <w:rsid w:val="00705E58"/>
    <w:rsid w:val="00710B52"/>
    <w:rsid w:val="00781AA5"/>
    <w:rsid w:val="007B0970"/>
    <w:rsid w:val="007B231D"/>
    <w:rsid w:val="007C6A86"/>
    <w:rsid w:val="0080127B"/>
    <w:rsid w:val="00812B92"/>
    <w:rsid w:val="00820AF6"/>
    <w:rsid w:val="008A10A9"/>
    <w:rsid w:val="008A57A2"/>
    <w:rsid w:val="008C2FE9"/>
    <w:rsid w:val="008E36DE"/>
    <w:rsid w:val="008E7821"/>
    <w:rsid w:val="008E7C7D"/>
    <w:rsid w:val="009222CA"/>
    <w:rsid w:val="00971F4B"/>
    <w:rsid w:val="009816B9"/>
    <w:rsid w:val="009B1EE5"/>
    <w:rsid w:val="009D1DC4"/>
    <w:rsid w:val="009E4DBC"/>
    <w:rsid w:val="00A112C9"/>
    <w:rsid w:val="00A21F06"/>
    <w:rsid w:val="00A646F7"/>
    <w:rsid w:val="00AA4438"/>
    <w:rsid w:val="00AB386C"/>
    <w:rsid w:val="00AC71D9"/>
    <w:rsid w:val="00B02055"/>
    <w:rsid w:val="00B314E7"/>
    <w:rsid w:val="00B507EB"/>
    <w:rsid w:val="00B75610"/>
    <w:rsid w:val="00BE3E99"/>
    <w:rsid w:val="00BE4E6B"/>
    <w:rsid w:val="00BF7C2F"/>
    <w:rsid w:val="00C018F3"/>
    <w:rsid w:val="00C202DE"/>
    <w:rsid w:val="00C32FF7"/>
    <w:rsid w:val="00C37EB3"/>
    <w:rsid w:val="00C827C4"/>
    <w:rsid w:val="00C8683D"/>
    <w:rsid w:val="00C86FD7"/>
    <w:rsid w:val="00D01E10"/>
    <w:rsid w:val="00D237B3"/>
    <w:rsid w:val="00D2531C"/>
    <w:rsid w:val="00D46D59"/>
    <w:rsid w:val="00D53272"/>
    <w:rsid w:val="00D56354"/>
    <w:rsid w:val="00D71983"/>
    <w:rsid w:val="00D917DB"/>
    <w:rsid w:val="00DB67D6"/>
    <w:rsid w:val="00DC6391"/>
    <w:rsid w:val="00DD0D1C"/>
    <w:rsid w:val="00DD5F6E"/>
    <w:rsid w:val="00E01CA3"/>
    <w:rsid w:val="00E077CB"/>
    <w:rsid w:val="00E5408F"/>
    <w:rsid w:val="00E5512C"/>
    <w:rsid w:val="00E83D34"/>
    <w:rsid w:val="00EA7D7F"/>
    <w:rsid w:val="00ED5799"/>
    <w:rsid w:val="00EF1A43"/>
    <w:rsid w:val="00F126D2"/>
    <w:rsid w:val="00F33265"/>
    <w:rsid w:val="00F47A61"/>
    <w:rsid w:val="00F55639"/>
    <w:rsid w:val="00F63C18"/>
    <w:rsid w:val="00F74AE2"/>
    <w:rsid w:val="00F81CAA"/>
    <w:rsid w:val="00FA461D"/>
    <w:rsid w:val="04AD52CA"/>
    <w:rsid w:val="0C2B1A59"/>
    <w:rsid w:val="22721109"/>
    <w:rsid w:val="2F7F7BC7"/>
    <w:rsid w:val="45DF43FF"/>
    <w:rsid w:val="52D44062"/>
    <w:rsid w:val="56557327"/>
    <w:rsid w:val="58CB178A"/>
    <w:rsid w:val="620D133E"/>
    <w:rsid w:val="6A376FBA"/>
    <w:rsid w:val="782B6E5A"/>
    <w:rsid w:val="7AD1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qFormat/>
    <w:uiPriority w:val="0"/>
    <w:pPr>
      <w:jc w:val="left"/>
    </w:pPr>
  </w:style>
  <w:style w:type="paragraph" w:styleId="4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8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qFormat/>
    <w:uiPriority w:val="0"/>
    <w:rPr>
      <w:sz w:val="21"/>
    </w:r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7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8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20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1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主题 Char"/>
    <w:basedOn w:val="20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3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5</Pages>
  <Words>770</Words>
  <Characters>4392</Characters>
  <Lines>36</Lines>
  <Paragraphs>10</Paragraphs>
  <TotalTime>0</TotalTime>
  <ScaleCrop>false</ScaleCrop>
  <LinksUpToDate>false</LinksUpToDate>
  <CharactersWithSpaces>5152</CharactersWithSpaces>
  <Application>WPS Office_11.8.2.10164_F1E327BC-269C-435d-A152-05C5408002CA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2023-11-22T02:13:00Z</dcterms:created>
  <dc:creator>胡骁潇</dc:creator>
  <cp:lastModifiedBy>Administrator</cp:lastModifiedBy>
  <dcterms:modified xsi:type="dcterms:W3CDTF">2024-07-31T07:39:10Z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  <property fmtid="{D5CDD505-2E9C-101B-9397-08002B2CF9AE}" pid="3" name="ICV">
    <vt:lpwstr>AEDF42B5F6FB4E75BEADFAA2F65BB754_13</vt:lpwstr>
  </property>
</Properties>
</file>